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9AF3A" w14:textId="3B6CC120" w:rsidR="00515E91" w:rsidRDefault="00F50C5E" w:rsidP="00F50C5E">
      <w:pPr>
        <w:pStyle w:val="Heading1"/>
      </w:pPr>
      <w:r>
        <w:t>Unit 1: Web Applications Context</w:t>
      </w:r>
    </w:p>
    <w:tbl>
      <w:tblPr>
        <w:tblStyle w:val="TableGrid"/>
        <w:tblpPr w:leftFromText="180" w:rightFromText="180" w:vertAnchor="text" w:horzAnchor="margin" w:tblpY="108"/>
        <w:tblW w:w="0" w:type="auto"/>
        <w:tblLook w:val="04A0" w:firstRow="1" w:lastRow="0" w:firstColumn="1" w:lastColumn="0" w:noHBand="0" w:noVBand="1"/>
      </w:tblPr>
      <w:tblGrid>
        <w:gridCol w:w="970"/>
        <w:gridCol w:w="2002"/>
        <w:gridCol w:w="6919"/>
        <w:gridCol w:w="6010"/>
        <w:gridCol w:w="5020"/>
      </w:tblGrid>
      <w:tr w:rsidR="00F50C5E" w14:paraId="55F67F5E" w14:textId="77777777" w:rsidTr="00D1048C">
        <w:tc>
          <w:tcPr>
            <w:tcW w:w="970" w:type="dxa"/>
          </w:tcPr>
          <w:p w14:paraId="49D522C6" w14:textId="77777777" w:rsidR="00F50C5E" w:rsidRDefault="00F50C5E" w:rsidP="00F50C5E">
            <w:r>
              <w:t>Week</w:t>
            </w:r>
          </w:p>
        </w:tc>
        <w:tc>
          <w:tcPr>
            <w:tcW w:w="2002" w:type="dxa"/>
          </w:tcPr>
          <w:p w14:paraId="10A3E983" w14:textId="77777777" w:rsidR="00F50C5E" w:rsidRDefault="00F50C5E" w:rsidP="00F50C5E">
            <w:r>
              <w:t>Content</w:t>
            </w:r>
          </w:p>
        </w:tc>
        <w:tc>
          <w:tcPr>
            <w:tcW w:w="6919" w:type="dxa"/>
          </w:tcPr>
          <w:p w14:paraId="7B42096C" w14:textId="77777777" w:rsidR="00F50C5E" w:rsidRDefault="00F50C5E" w:rsidP="00F50C5E">
            <w:r>
              <w:t>Learning Experiences</w:t>
            </w:r>
          </w:p>
        </w:tc>
        <w:tc>
          <w:tcPr>
            <w:tcW w:w="6010" w:type="dxa"/>
          </w:tcPr>
          <w:p w14:paraId="2F707556" w14:textId="77777777" w:rsidR="00F50C5E" w:rsidRDefault="00F50C5E" w:rsidP="00F50C5E">
            <w:r>
              <w:t>Adjustments</w:t>
            </w:r>
          </w:p>
        </w:tc>
        <w:tc>
          <w:tcPr>
            <w:tcW w:w="5020" w:type="dxa"/>
          </w:tcPr>
          <w:p w14:paraId="08523CE3" w14:textId="77777777" w:rsidR="00F50C5E" w:rsidRDefault="00F50C5E" w:rsidP="00F50C5E">
            <w:r>
              <w:t>Resources</w:t>
            </w:r>
          </w:p>
        </w:tc>
      </w:tr>
      <w:tr w:rsidR="00F50C5E" w14:paraId="205CF170" w14:textId="77777777" w:rsidTr="00D1048C">
        <w:tc>
          <w:tcPr>
            <w:tcW w:w="970" w:type="dxa"/>
          </w:tcPr>
          <w:p w14:paraId="6C812E1C" w14:textId="23934702" w:rsidR="00F50C5E" w:rsidRDefault="00F50C5E" w:rsidP="00F50C5E">
            <w:r>
              <w:t>1</w:t>
            </w:r>
          </w:p>
        </w:tc>
        <w:tc>
          <w:tcPr>
            <w:tcW w:w="2002" w:type="dxa"/>
          </w:tcPr>
          <w:p w14:paraId="32D2D6C4" w14:textId="560B7BA4" w:rsidR="00DC160B" w:rsidRDefault="00DC160B" w:rsidP="00F50C5E">
            <w:r>
              <w:t>Web Applications Fundamentals</w:t>
            </w:r>
          </w:p>
        </w:tc>
        <w:tc>
          <w:tcPr>
            <w:tcW w:w="6919" w:type="dxa"/>
          </w:tcPr>
          <w:p w14:paraId="49FEA592" w14:textId="210567C9" w:rsidR="00F50C5E" w:rsidRDefault="00DC160B" w:rsidP="00F50C5E">
            <w:r>
              <w:t>Building a Brand – Students will select a colour scheme and use this to modify a basic Bootstrap website</w:t>
            </w:r>
          </w:p>
          <w:p w14:paraId="290BE633" w14:textId="6EE48953" w:rsidR="00DC160B" w:rsidRDefault="00DC160B" w:rsidP="00F50C5E">
            <w:r>
              <w:t>CSS Challenge – Students compete to recreate a complex design using only CSS, focusing on layout, colours and typography</w:t>
            </w:r>
          </w:p>
          <w:p w14:paraId="70D4382C" w14:textId="35EE4991" w:rsidR="00DC160B" w:rsidRDefault="00DC160B" w:rsidP="00F50C5E">
            <w:r>
              <w:t>Responsive Redesign – Students take a non-responsive website base and redesign it using Bootstrap to ensure it works on all devices</w:t>
            </w:r>
          </w:p>
          <w:p w14:paraId="78B58759" w14:textId="6C10D9D9" w:rsidR="00DC160B" w:rsidRDefault="00DC160B" w:rsidP="00F50C5E">
            <w:r>
              <w:t>The Grid Game – Students participate in a game where they use the Bootstrap grid system to arrange a set of elements into a specified layout as quickly as possible.</w:t>
            </w:r>
          </w:p>
          <w:p w14:paraId="5D85FAF0" w14:textId="32E738E2" w:rsidR="00DC160B" w:rsidRDefault="00DC160B" w:rsidP="00F50C5E">
            <w:r>
              <w:t>Personal Portfolio – Students create a personal portfolio website using HTML, CSS, and Bootstrap integrating JS for interactive elements.</w:t>
            </w:r>
          </w:p>
        </w:tc>
        <w:tc>
          <w:tcPr>
            <w:tcW w:w="6010" w:type="dxa"/>
          </w:tcPr>
          <w:p w14:paraId="77F8ABF1" w14:textId="77777777" w:rsidR="00F50C5E" w:rsidRDefault="00F50C5E" w:rsidP="00F50C5E"/>
        </w:tc>
        <w:tc>
          <w:tcPr>
            <w:tcW w:w="5020" w:type="dxa"/>
          </w:tcPr>
          <w:p w14:paraId="7C55E3F5" w14:textId="46BBF0DD" w:rsidR="00EA3FA8" w:rsidRPr="00EA3FA8" w:rsidRDefault="00EA3FA8" w:rsidP="00EA3FA8">
            <w:r w:rsidRPr="00EA3FA8">
              <w:rPr>
                <w:b/>
                <w:bCs/>
              </w:rPr>
              <w:t>Bootstrap Documentation</w:t>
            </w:r>
            <w:r w:rsidRPr="00EA3FA8">
              <w:t xml:space="preserve">: </w:t>
            </w:r>
            <w:hyperlink r:id="rId7" w:tgtFrame="_new" w:history="1">
              <w:r w:rsidRPr="00EA3FA8">
                <w:rPr>
                  <w:rStyle w:val="Hyperlink"/>
                </w:rPr>
                <w:t>https://getbootstrap.com</w:t>
              </w:r>
            </w:hyperlink>
          </w:p>
          <w:p w14:paraId="06172D76" w14:textId="27DF909F" w:rsidR="00EA3FA8" w:rsidRPr="00EA3FA8" w:rsidRDefault="00EA3FA8" w:rsidP="00EA3FA8">
            <w:r w:rsidRPr="00EA3FA8">
              <w:rPr>
                <w:b/>
                <w:bCs/>
              </w:rPr>
              <w:t>CSS Reference</w:t>
            </w:r>
            <w:r w:rsidRPr="00EA3FA8">
              <w:t xml:space="preserve">: </w:t>
            </w:r>
            <w:hyperlink r:id="rId8" w:tgtFrame="_new" w:history="1">
              <w:r w:rsidRPr="00EA3FA8">
                <w:rPr>
                  <w:rStyle w:val="Hyperlink"/>
                </w:rPr>
                <w:t>https://developer.mozilla.org/en-US/docs/Web/CSS</w:t>
              </w:r>
            </w:hyperlink>
          </w:p>
          <w:p w14:paraId="19E925D4" w14:textId="4A3D2C76" w:rsidR="00F50C5E" w:rsidRDefault="00EA3FA8" w:rsidP="00EA3FA8">
            <w:r w:rsidRPr="00EA3FA8">
              <w:rPr>
                <w:b/>
                <w:bCs/>
              </w:rPr>
              <w:t>CodePen</w:t>
            </w:r>
            <w:r w:rsidRPr="00EA3FA8">
              <w:t xml:space="preserve">: Online tool for CSS challenges and responsive web design practice </w:t>
            </w:r>
            <w:hyperlink r:id="rId9" w:tgtFrame="_new" w:history="1">
              <w:r w:rsidRPr="00EA3FA8">
                <w:rPr>
                  <w:rStyle w:val="Hyperlink"/>
                </w:rPr>
                <w:t>https://codepen.io</w:t>
              </w:r>
            </w:hyperlink>
          </w:p>
        </w:tc>
      </w:tr>
      <w:tr w:rsidR="00F50C5E" w14:paraId="7FA9C5EB" w14:textId="77777777" w:rsidTr="00D1048C">
        <w:tc>
          <w:tcPr>
            <w:tcW w:w="970" w:type="dxa"/>
          </w:tcPr>
          <w:p w14:paraId="28A70ABD" w14:textId="6417D11F" w:rsidR="00F50C5E" w:rsidRDefault="00F50C5E" w:rsidP="00F50C5E">
            <w:r>
              <w:t>2</w:t>
            </w:r>
          </w:p>
        </w:tc>
        <w:tc>
          <w:tcPr>
            <w:tcW w:w="2002" w:type="dxa"/>
          </w:tcPr>
          <w:p w14:paraId="2B53BF37" w14:textId="019B3EB9" w:rsidR="00F50C5E" w:rsidRDefault="00DC160B" w:rsidP="00F50C5E">
            <w:r>
              <w:t>Principles of Visual Communication</w:t>
            </w:r>
          </w:p>
        </w:tc>
        <w:tc>
          <w:tcPr>
            <w:tcW w:w="6919" w:type="dxa"/>
          </w:tcPr>
          <w:p w14:paraId="1091A08B" w14:textId="77777777" w:rsidR="00F50C5E" w:rsidRDefault="00DC160B" w:rsidP="00F50C5E">
            <w:r>
              <w:t>Overview of the Principles – Students learn the principles of visual communication and review examples of each principle.</w:t>
            </w:r>
          </w:p>
          <w:p w14:paraId="4A2AF3B9" w14:textId="77777777" w:rsidR="00DC160B" w:rsidRDefault="00DC160B" w:rsidP="00F50C5E">
            <w:r>
              <w:t>Mockup Redesign – Using paper and a pen, students take a poorly designed wireframe and redesign it using the principles of visual communication.</w:t>
            </w:r>
          </w:p>
          <w:p w14:paraId="2B960148" w14:textId="77777777" w:rsidR="00DC160B" w:rsidRDefault="00DC160B" w:rsidP="00F50C5E">
            <w:r>
              <w:t>Repetition Exercise – Students create a webpage or poster where repetition of elements (e.g. colour or shapes) is used to create unity and consistency.</w:t>
            </w:r>
          </w:p>
          <w:p w14:paraId="13A0B70C" w14:textId="77777777" w:rsidR="00DC160B" w:rsidRDefault="00DC160B" w:rsidP="00F50C5E">
            <w:r>
              <w:t xml:space="preserve">Alignment Workshop </w:t>
            </w:r>
            <w:r w:rsidR="000D59CF">
              <w:t>–</w:t>
            </w:r>
            <w:r>
              <w:t xml:space="preserve"> </w:t>
            </w:r>
            <w:r w:rsidR="000D59CF">
              <w:t>Students are provided with a disorganised layout and asked to realign elements to create a more visually appealing design.</w:t>
            </w:r>
          </w:p>
          <w:p w14:paraId="46DB708E" w14:textId="3029891C" w:rsidR="000D59CF" w:rsidRDefault="000D59CF" w:rsidP="00F50C5E">
            <w:r>
              <w:t>Hierarchy Game – Given a set of content, students arrange it in a way that best communicates visual hierarchy using size, colour and positioning.</w:t>
            </w:r>
          </w:p>
        </w:tc>
        <w:tc>
          <w:tcPr>
            <w:tcW w:w="6010" w:type="dxa"/>
          </w:tcPr>
          <w:p w14:paraId="6B79CDAD" w14:textId="77777777" w:rsidR="00F50C5E" w:rsidRDefault="00F50C5E" w:rsidP="00F50C5E"/>
        </w:tc>
        <w:tc>
          <w:tcPr>
            <w:tcW w:w="5020" w:type="dxa"/>
          </w:tcPr>
          <w:p w14:paraId="244049F3" w14:textId="7948672C" w:rsidR="00EA3FA8" w:rsidRPr="00EA3FA8" w:rsidRDefault="00EA3FA8" w:rsidP="00EA3FA8">
            <w:r w:rsidRPr="00EA3FA8">
              <w:rPr>
                <w:b/>
                <w:bCs/>
              </w:rPr>
              <w:t>Material Design Guidelines</w:t>
            </w:r>
            <w:r w:rsidRPr="00EA3FA8">
              <w:t>: https://material.io/design</w:t>
            </w:r>
          </w:p>
          <w:p w14:paraId="5161B4E3" w14:textId="051DE225" w:rsidR="00EA3FA8" w:rsidRPr="00EA3FA8" w:rsidRDefault="00EA3FA8" w:rsidP="00EA3FA8">
            <w:r w:rsidRPr="00EA3FA8">
              <w:rPr>
                <w:b/>
                <w:bCs/>
              </w:rPr>
              <w:t>Canva</w:t>
            </w:r>
            <w:r w:rsidRPr="00EA3FA8">
              <w:t xml:space="preserve">: Tool for creating mockups and designs </w:t>
            </w:r>
            <w:hyperlink r:id="rId10" w:tgtFrame="_new" w:history="1">
              <w:r w:rsidRPr="00EA3FA8">
                <w:rPr>
                  <w:rStyle w:val="Hyperlink"/>
                </w:rPr>
                <w:t>https://www.canva.com</w:t>
              </w:r>
            </w:hyperlink>
          </w:p>
          <w:p w14:paraId="3AD45ABD" w14:textId="035EEF12" w:rsidR="00F50C5E" w:rsidRDefault="00EA3FA8" w:rsidP="00EA3FA8">
            <w:r w:rsidRPr="00EA3FA8">
              <w:rPr>
                <w:b/>
                <w:bCs/>
              </w:rPr>
              <w:t>Figma</w:t>
            </w:r>
            <w:r w:rsidRPr="00EA3FA8">
              <w:t xml:space="preserve">: For prototyping and wireframe design </w:t>
            </w:r>
            <w:hyperlink r:id="rId11" w:tgtFrame="_new" w:history="1">
              <w:r w:rsidRPr="00EA3FA8">
                <w:rPr>
                  <w:rStyle w:val="Hyperlink"/>
                </w:rPr>
                <w:t>https://www.figma.com</w:t>
              </w:r>
            </w:hyperlink>
          </w:p>
        </w:tc>
      </w:tr>
      <w:tr w:rsidR="00F50C5E" w14:paraId="1B5D3ED3" w14:textId="77777777" w:rsidTr="00D1048C">
        <w:tc>
          <w:tcPr>
            <w:tcW w:w="970" w:type="dxa"/>
          </w:tcPr>
          <w:p w14:paraId="2F1AD098" w14:textId="00BE715A" w:rsidR="00F50C5E" w:rsidRDefault="00F50C5E" w:rsidP="00F50C5E">
            <w:r>
              <w:t>3</w:t>
            </w:r>
          </w:p>
        </w:tc>
        <w:tc>
          <w:tcPr>
            <w:tcW w:w="2002" w:type="dxa"/>
          </w:tcPr>
          <w:p w14:paraId="32C11363" w14:textId="2F71FC27" w:rsidR="00F50C5E" w:rsidRDefault="000D59CF" w:rsidP="00F50C5E">
            <w:r>
              <w:t>Useability Principles</w:t>
            </w:r>
          </w:p>
        </w:tc>
        <w:tc>
          <w:tcPr>
            <w:tcW w:w="6919" w:type="dxa"/>
          </w:tcPr>
          <w:p w14:paraId="4616FD0C" w14:textId="2D778B61" w:rsidR="00F50C5E" w:rsidRDefault="000D59CF" w:rsidP="00F50C5E">
            <w:r>
              <w:t>Overview of the principles -  Students learn the useability principles as defined by the QCAA and review examples of each principle on well known sites.</w:t>
            </w:r>
          </w:p>
          <w:p w14:paraId="53B8CF51" w14:textId="77777777" w:rsidR="000D59CF" w:rsidRDefault="000D59CF" w:rsidP="00F50C5E">
            <w:r>
              <w:t>Useability Principle Case Study – Students analyse well known websites in terms of the five useability principles.</w:t>
            </w:r>
          </w:p>
          <w:p w14:paraId="05A37AE2" w14:textId="77777777" w:rsidR="000D59CF" w:rsidRDefault="000D59CF" w:rsidP="00F50C5E">
            <w:r>
              <w:t>Useability Benchmarking – Students work together to come up with a set of benchmarks for useability and compare multiple websites against these benchmarks.</w:t>
            </w:r>
          </w:p>
          <w:p w14:paraId="1F9BCAD3" w14:textId="77777777" w:rsidR="000D59CF" w:rsidRDefault="000D59CF" w:rsidP="00F50C5E">
            <w:r>
              <w:t>Learnability Challenge – Students create a small web tool and have another student learn to use it without any instructions, assessing how intuitive it is.</w:t>
            </w:r>
          </w:p>
          <w:p w14:paraId="34119156" w14:textId="0E6A7AC9" w:rsidR="000D59CF" w:rsidRDefault="000D59CF" w:rsidP="00F50C5E">
            <w:r>
              <w:t>Utility Assessment – Students compare the utility of two similar websites (e.g. two flight booking) by analyse features, navigation and user satisfaction</w:t>
            </w:r>
          </w:p>
        </w:tc>
        <w:tc>
          <w:tcPr>
            <w:tcW w:w="6010" w:type="dxa"/>
          </w:tcPr>
          <w:p w14:paraId="210157F3" w14:textId="77777777" w:rsidR="00F50C5E" w:rsidRDefault="00F50C5E" w:rsidP="00F50C5E"/>
        </w:tc>
        <w:tc>
          <w:tcPr>
            <w:tcW w:w="5020" w:type="dxa"/>
          </w:tcPr>
          <w:p w14:paraId="55D02814" w14:textId="27B0C193" w:rsidR="00EA3FA8" w:rsidRPr="00EA3FA8" w:rsidRDefault="00EA3FA8" w:rsidP="00EA3FA8">
            <w:r w:rsidRPr="00EA3FA8">
              <w:rPr>
                <w:b/>
                <w:bCs/>
              </w:rPr>
              <w:t>NNGroup Usability Articles</w:t>
            </w:r>
            <w:r w:rsidRPr="00EA3FA8">
              <w:t>: https://www.nngroup.com/articles</w:t>
            </w:r>
          </w:p>
          <w:p w14:paraId="2D9E6228" w14:textId="00F701D6" w:rsidR="00EA3FA8" w:rsidRPr="00EA3FA8" w:rsidRDefault="00EA3FA8" w:rsidP="00EA3FA8">
            <w:r w:rsidRPr="00EA3FA8">
              <w:rPr>
                <w:b/>
                <w:bCs/>
              </w:rPr>
              <w:t>WebAIM Usability Benchmarking</w:t>
            </w:r>
            <w:r w:rsidRPr="00EA3FA8">
              <w:t xml:space="preserve">: </w:t>
            </w:r>
            <w:hyperlink r:id="rId12" w:tgtFrame="_new" w:history="1">
              <w:r w:rsidRPr="00EA3FA8">
                <w:rPr>
                  <w:rStyle w:val="Hyperlink"/>
                </w:rPr>
                <w:t>https://webaim.org</w:t>
              </w:r>
            </w:hyperlink>
          </w:p>
          <w:p w14:paraId="4B97D899" w14:textId="3DA68480" w:rsidR="00F50C5E" w:rsidRDefault="00EA3FA8" w:rsidP="00EA3FA8">
            <w:r w:rsidRPr="00EA3FA8">
              <w:rPr>
                <w:b/>
                <w:bCs/>
              </w:rPr>
              <w:t>Heuristic Evaluation Methods</w:t>
            </w:r>
            <w:r w:rsidRPr="00EA3FA8">
              <w:t xml:space="preserve">: </w:t>
            </w:r>
            <w:hyperlink r:id="rId13" w:tgtFrame="_new" w:history="1">
              <w:r w:rsidRPr="00EA3FA8">
                <w:rPr>
                  <w:rStyle w:val="Hyperlink"/>
                </w:rPr>
                <w:t>https://developer.mozilla.org/en-US/docs/Learn</w:t>
              </w:r>
            </w:hyperlink>
          </w:p>
        </w:tc>
      </w:tr>
      <w:tr w:rsidR="00F50C5E" w14:paraId="45EED86D" w14:textId="77777777" w:rsidTr="00D1048C">
        <w:tc>
          <w:tcPr>
            <w:tcW w:w="970" w:type="dxa"/>
          </w:tcPr>
          <w:p w14:paraId="633FE4F0" w14:textId="250F2A11" w:rsidR="00F50C5E" w:rsidRDefault="00F50C5E" w:rsidP="00F50C5E">
            <w:r>
              <w:t>4</w:t>
            </w:r>
          </w:p>
        </w:tc>
        <w:tc>
          <w:tcPr>
            <w:tcW w:w="2002" w:type="dxa"/>
          </w:tcPr>
          <w:p w14:paraId="253EC58C" w14:textId="05E25E91" w:rsidR="00F50C5E" w:rsidRDefault="000D59CF" w:rsidP="00F50C5E">
            <w:r>
              <w:t>Parts of an Algorithm</w:t>
            </w:r>
          </w:p>
        </w:tc>
        <w:tc>
          <w:tcPr>
            <w:tcW w:w="6919" w:type="dxa"/>
          </w:tcPr>
          <w:p w14:paraId="2A93C6D7" w14:textId="77777777" w:rsidR="00F50C5E" w:rsidRDefault="000D59CF" w:rsidP="00F50C5E">
            <w:r>
              <w:t>Overview of the parts of an algorithm – Students learn the different parts of the algorithm.</w:t>
            </w:r>
          </w:p>
          <w:p w14:paraId="0E0F423E" w14:textId="271D5DDA" w:rsidR="000D59CF" w:rsidRDefault="000D59CF" w:rsidP="00F50C5E">
            <w:r>
              <w:t>Conditional Logic Challenge – Students write algorithms that rely heavily on branching to solve a problem.</w:t>
            </w:r>
          </w:p>
          <w:p w14:paraId="3A9B6FCA" w14:textId="2BC71D61" w:rsidR="00E366D5" w:rsidRDefault="00E366D5" w:rsidP="00F50C5E">
            <w:r>
              <w:t>Loop Exploration – Students create various loops (for, white, do-while) and discuss their uses and differences in solving repetitive tasks.</w:t>
            </w:r>
          </w:p>
          <w:p w14:paraId="06E3D368" w14:textId="77777777" w:rsidR="000D59CF" w:rsidRDefault="000D59CF" w:rsidP="00F50C5E">
            <w:r>
              <w:lastRenderedPageBreak/>
              <w:t xml:space="preserve">Algorithm Decomposition – Students are presented with </w:t>
            </w:r>
            <w:r w:rsidR="00E366D5">
              <w:t>pieces of code written in Python and asked to break it down into its fundamental parts (iteration, selection, modularisation etc). Some pieces of code will allow for optimisations which the students will program.</w:t>
            </w:r>
          </w:p>
          <w:p w14:paraId="742D5716" w14:textId="5E77C339" w:rsidR="00E366D5" w:rsidRDefault="00E366D5" w:rsidP="00F50C5E">
            <w:r>
              <w:t>Debugging Algorithm Errors – Students are provided with algorithms with common logical errors related to loops or selection, and have to debug them.</w:t>
            </w:r>
          </w:p>
        </w:tc>
        <w:tc>
          <w:tcPr>
            <w:tcW w:w="6010" w:type="dxa"/>
          </w:tcPr>
          <w:p w14:paraId="0A72CEEC" w14:textId="77777777" w:rsidR="00F50C5E" w:rsidRDefault="00F50C5E" w:rsidP="00F50C5E"/>
        </w:tc>
        <w:tc>
          <w:tcPr>
            <w:tcW w:w="5020" w:type="dxa"/>
          </w:tcPr>
          <w:p w14:paraId="0F808779" w14:textId="2FD4D435" w:rsidR="006248E0" w:rsidRPr="006248E0" w:rsidRDefault="006248E0" w:rsidP="006248E0">
            <w:r w:rsidRPr="006248E0">
              <w:rPr>
                <w:b/>
                <w:bCs/>
              </w:rPr>
              <w:t>Python Documentation for Loops and Conditionals</w:t>
            </w:r>
            <w:r w:rsidRPr="006248E0">
              <w:t xml:space="preserve">: </w:t>
            </w:r>
            <w:hyperlink r:id="rId14" w:tgtFrame="_new" w:history="1">
              <w:r w:rsidRPr="006248E0">
                <w:rPr>
                  <w:rStyle w:val="Hyperlink"/>
                </w:rPr>
                <w:t>https://docs.python.org/3/tutorial/controlflow.html</w:t>
              </w:r>
            </w:hyperlink>
          </w:p>
          <w:p w14:paraId="7178E4CF" w14:textId="4D41807B" w:rsidR="00F50C5E" w:rsidRDefault="006248E0" w:rsidP="006248E0">
            <w:r w:rsidRPr="006248E0">
              <w:rPr>
                <w:b/>
                <w:bCs/>
              </w:rPr>
              <w:t>Repl.it or Trinket.io</w:t>
            </w:r>
            <w:r w:rsidRPr="006248E0">
              <w:t>: For practicing algorithms and debugging online</w:t>
            </w:r>
          </w:p>
        </w:tc>
      </w:tr>
      <w:tr w:rsidR="00F50C5E" w14:paraId="6EA46E81" w14:textId="77777777" w:rsidTr="00D1048C">
        <w:tc>
          <w:tcPr>
            <w:tcW w:w="970" w:type="dxa"/>
          </w:tcPr>
          <w:p w14:paraId="76F1B7EB" w14:textId="51CD93A2" w:rsidR="00F50C5E" w:rsidRDefault="00F50C5E" w:rsidP="00F50C5E">
            <w:r>
              <w:t>5</w:t>
            </w:r>
          </w:p>
        </w:tc>
        <w:tc>
          <w:tcPr>
            <w:tcW w:w="2002" w:type="dxa"/>
          </w:tcPr>
          <w:p w14:paraId="3229A8E9" w14:textId="78BDAB1D" w:rsidR="00F50C5E" w:rsidRDefault="00E366D5" w:rsidP="00F50C5E">
            <w:r>
              <w:t>Pseudocode</w:t>
            </w:r>
          </w:p>
        </w:tc>
        <w:tc>
          <w:tcPr>
            <w:tcW w:w="6919" w:type="dxa"/>
          </w:tcPr>
          <w:p w14:paraId="7FD91CDC" w14:textId="52C2B9CA" w:rsidR="00F50C5E" w:rsidRDefault="00E366D5" w:rsidP="00F50C5E">
            <w:r>
              <w:t xml:space="preserve">Introduction to Pseudocode – Students are introduced to the pseudocode rules </w:t>
            </w:r>
            <w:r w:rsidR="00146912">
              <w:t>as per the QCAA syllabus</w:t>
            </w:r>
          </w:p>
          <w:p w14:paraId="780B975D" w14:textId="77777777" w:rsidR="00E366D5" w:rsidRDefault="00E366D5" w:rsidP="00F50C5E">
            <w:r>
              <w:t xml:space="preserve">Pseudocode Writing Practice – Students write pseudocode for everyday </w:t>
            </w:r>
            <w:r w:rsidR="00146912">
              <w:t>tasks (e.g. Making a Sandwich) to practice logical sequencing</w:t>
            </w:r>
          </w:p>
          <w:p w14:paraId="0341B3E9" w14:textId="0CACC282" w:rsidR="00146912" w:rsidRDefault="00146912" w:rsidP="00F50C5E">
            <w:r>
              <w:t>Pseudocode Annotations – Students are assessed on their ability to interpret pseudocode by explaining the algorithm with annotations.</w:t>
            </w:r>
          </w:p>
        </w:tc>
        <w:tc>
          <w:tcPr>
            <w:tcW w:w="6010" w:type="dxa"/>
          </w:tcPr>
          <w:p w14:paraId="0A9FAD24" w14:textId="77777777" w:rsidR="00F50C5E" w:rsidRDefault="00F50C5E" w:rsidP="00F50C5E"/>
        </w:tc>
        <w:tc>
          <w:tcPr>
            <w:tcW w:w="5020" w:type="dxa"/>
          </w:tcPr>
          <w:p w14:paraId="2AC1FA1A" w14:textId="1108EB87" w:rsidR="00F50C5E" w:rsidRDefault="007E20D8" w:rsidP="00F50C5E">
            <w:r>
              <w:t>MyPsuedocodeTutor</w:t>
            </w:r>
          </w:p>
        </w:tc>
      </w:tr>
      <w:tr w:rsidR="00F50C5E" w14:paraId="24DF93FA" w14:textId="77777777" w:rsidTr="00D1048C">
        <w:tc>
          <w:tcPr>
            <w:tcW w:w="970" w:type="dxa"/>
          </w:tcPr>
          <w:p w14:paraId="35304F3A" w14:textId="56A5A1CD" w:rsidR="00F50C5E" w:rsidRDefault="00F50C5E" w:rsidP="00F50C5E">
            <w:r>
              <w:t>6</w:t>
            </w:r>
          </w:p>
        </w:tc>
        <w:tc>
          <w:tcPr>
            <w:tcW w:w="2002" w:type="dxa"/>
          </w:tcPr>
          <w:p w14:paraId="195C25C9" w14:textId="011D5295" w:rsidR="00F50C5E" w:rsidRDefault="00E366D5" w:rsidP="00F50C5E">
            <w:r>
              <w:t>Data Flow Diagrams</w:t>
            </w:r>
          </w:p>
        </w:tc>
        <w:tc>
          <w:tcPr>
            <w:tcW w:w="6919" w:type="dxa"/>
          </w:tcPr>
          <w:p w14:paraId="27C2FE7F" w14:textId="77777777" w:rsidR="00F50C5E" w:rsidRDefault="00146912" w:rsidP="00F50C5E">
            <w:r>
              <w:t>Introduction to Data Flow Diagrams – Students are introduced to the data flow diagram rules as per the QCAA syllabus</w:t>
            </w:r>
          </w:p>
          <w:p w14:paraId="69CED305" w14:textId="77777777" w:rsidR="00146912" w:rsidRDefault="00146912" w:rsidP="00F50C5E">
            <w:r>
              <w:t>DFD vs Flowchart – Students compare and contrast a DFD with a flowchart of the same process, discussing the strengths and limitations of communicating the intent of the system in each diagram type.</w:t>
            </w:r>
          </w:p>
          <w:p w14:paraId="0D1CB21C" w14:textId="77777777" w:rsidR="00146912" w:rsidRDefault="00146912" w:rsidP="00F50C5E">
            <w:r>
              <w:t>DFD construction in Groups – Students collaboratively build a DFD for a complex process, like an e-commerce platform</w:t>
            </w:r>
          </w:p>
          <w:p w14:paraId="7F224EF5" w14:textId="6AEC36C1" w:rsidR="00146912" w:rsidRDefault="00146912" w:rsidP="00F50C5E">
            <w:r>
              <w:t>DFD Error Correction – Students are presented with an incorrect DFD and have them identify and correct mistakes.</w:t>
            </w:r>
          </w:p>
        </w:tc>
        <w:tc>
          <w:tcPr>
            <w:tcW w:w="6010" w:type="dxa"/>
          </w:tcPr>
          <w:p w14:paraId="623BFD05" w14:textId="77777777" w:rsidR="00F50C5E" w:rsidRDefault="00F50C5E" w:rsidP="00F50C5E"/>
        </w:tc>
        <w:tc>
          <w:tcPr>
            <w:tcW w:w="5020" w:type="dxa"/>
          </w:tcPr>
          <w:p w14:paraId="326697F0" w14:textId="77777777" w:rsidR="00F50C5E" w:rsidRDefault="00F50C5E" w:rsidP="00F50C5E"/>
        </w:tc>
      </w:tr>
      <w:tr w:rsidR="00F50C5E" w14:paraId="200E935A" w14:textId="77777777" w:rsidTr="00D1048C">
        <w:tc>
          <w:tcPr>
            <w:tcW w:w="970" w:type="dxa"/>
          </w:tcPr>
          <w:p w14:paraId="303CA3BB" w14:textId="2B3D25DE" w:rsidR="00F50C5E" w:rsidRDefault="00F50C5E" w:rsidP="00F50C5E">
            <w:r>
              <w:t>7</w:t>
            </w:r>
          </w:p>
        </w:tc>
        <w:tc>
          <w:tcPr>
            <w:tcW w:w="2002" w:type="dxa"/>
          </w:tcPr>
          <w:p w14:paraId="21620278" w14:textId="3B0ACB91" w:rsidR="00F50C5E" w:rsidRDefault="00E366D5" w:rsidP="00F50C5E">
            <w:r>
              <w:t>UI/UX Theory</w:t>
            </w:r>
          </w:p>
        </w:tc>
        <w:tc>
          <w:tcPr>
            <w:tcW w:w="6919" w:type="dxa"/>
          </w:tcPr>
          <w:p w14:paraId="72BC94EE" w14:textId="77777777" w:rsidR="00F50C5E" w:rsidRDefault="00146912" w:rsidP="00F50C5E">
            <w:r>
              <w:t>Wireframe Workshop – Students sketch wireframes for a series of proposed web applications, focusing on layout and user flow. Annotations are required on their diagrams.</w:t>
            </w:r>
          </w:p>
          <w:p w14:paraId="3D1371A5" w14:textId="77777777" w:rsidR="00146912" w:rsidRDefault="00146912" w:rsidP="00F50C5E">
            <w:r>
              <w:t xml:space="preserve">User Persona Development – Students create a detailed user persona and discuss how these personas would interact with </w:t>
            </w:r>
            <w:r w:rsidR="0075247D">
              <w:t>a specific web application.</w:t>
            </w:r>
          </w:p>
          <w:p w14:paraId="7FC0DC46" w14:textId="77777777" w:rsidR="0075247D" w:rsidRDefault="0075247D" w:rsidP="00F50C5E">
            <w:r>
              <w:t>UI Critique Session – Students review popular websites and applications identifying their strengths and weaknesses in their user interfaces and experiences.</w:t>
            </w:r>
          </w:p>
          <w:p w14:paraId="48057EA6" w14:textId="6937DF6C" w:rsidR="0075247D" w:rsidRDefault="0075247D" w:rsidP="00F50C5E">
            <w:r>
              <w:t>Interactive Prototyping – Students use Figma to create interactive prototypes and simulate user interactions.</w:t>
            </w:r>
          </w:p>
        </w:tc>
        <w:tc>
          <w:tcPr>
            <w:tcW w:w="6010" w:type="dxa"/>
          </w:tcPr>
          <w:p w14:paraId="15D883F8" w14:textId="77777777" w:rsidR="00F50C5E" w:rsidRDefault="00F50C5E" w:rsidP="00F50C5E"/>
        </w:tc>
        <w:tc>
          <w:tcPr>
            <w:tcW w:w="5020" w:type="dxa"/>
          </w:tcPr>
          <w:p w14:paraId="2E4B7685" w14:textId="77777777" w:rsidR="00F50C5E" w:rsidRDefault="00F50C5E" w:rsidP="00F50C5E"/>
        </w:tc>
      </w:tr>
      <w:tr w:rsidR="00F50C5E" w14:paraId="27FAA525" w14:textId="77777777" w:rsidTr="00D1048C">
        <w:tc>
          <w:tcPr>
            <w:tcW w:w="970" w:type="dxa"/>
          </w:tcPr>
          <w:p w14:paraId="6A379EA9" w14:textId="63E27ACE" w:rsidR="00F50C5E" w:rsidRDefault="00F50C5E" w:rsidP="00F50C5E">
            <w:r>
              <w:t>8</w:t>
            </w:r>
          </w:p>
        </w:tc>
        <w:tc>
          <w:tcPr>
            <w:tcW w:w="2002" w:type="dxa"/>
          </w:tcPr>
          <w:p w14:paraId="72CEB7B9" w14:textId="7389B945" w:rsidR="00F50C5E" w:rsidRDefault="00667EFD" w:rsidP="00F50C5E">
            <w:r>
              <w:t>ASSESSMENT</w:t>
            </w:r>
          </w:p>
        </w:tc>
        <w:tc>
          <w:tcPr>
            <w:tcW w:w="6919" w:type="dxa"/>
          </w:tcPr>
          <w:p w14:paraId="41048F35" w14:textId="77777777" w:rsidR="00F50C5E" w:rsidRDefault="00F20848" w:rsidP="00F50C5E">
            <w:r>
              <w:t xml:space="preserve">Students are given in class time to work on their assessment piece. FIA1 </w:t>
            </w:r>
            <w:r w:rsidR="00080D8B">
              <w:t>Proposed Web Application</w:t>
            </w:r>
          </w:p>
          <w:p w14:paraId="23128E74" w14:textId="77777777" w:rsidR="002533BE" w:rsidRDefault="002533BE" w:rsidP="00F50C5E"/>
          <w:p w14:paraId="7F6B177C" w14:textId="18F5ADCC" w:rsidR="002533BE" w:rsidRDefault="002533BE" w:rsidP="00F50C5E">
            <w:r>
              <w:t>This assessment piece will mimic the conditions and requirements of IA1 – Proposed Web Application, where students will be required to create a technical proposal.</w:t>
            </w:r>
          </w:p>
        </w:tc>
        <w:tc>
          <w:tcPr>
            <w:tcW w:w="6010" w:type="dxa"/>
          </w:tcPr>
          <w:p w14:paraId="4A70E3D0" w14:textId="77777777" w:rsidR="00F50C5E" w:rsidRDefault="00F50C5E" w:rsidP="00F50C5E"/>
        </w:tc>
        <w:tc>
          <w:tcPr>
            <w:tcW w:w="5020" w:type="dxa"/>
          </w:tcPr>
          <w:p w14:paraId="67E06E76" w14:textId="77777777" w:rsidR="00F50C5E" w:rsidRDefault="00F50C5E" w:rsidP="00F50C5E"/>
        </w:tc>
      </w:tr>
      <w:tr w:rsidR="00F50C5E" w14:paraId="4EDA873B" w14:textId="77777777" w:rsidTr="00D1048C">
        <w:tc>
          <w:tcPr>
            <w:tcW w:w="970" w:type="dxa"/>
          </w:tcPr>
          <w:p w14:paraId="559E5515" w14:textId="028E23C8" w:rsidR="00F50C5E" w:rsidRDefault="00F50C5E" w:rsidP="00F50C5E">
            <w:r>
              <w:t>9</w:t>
            </w:r>
          </w:p>
        </w:tc>
        <w:tc>
          <w:tcPr>
            <w:tcW w:w="2002" w:type="dxa"/>
          </w:tcPr>
          <w:p w14:paraId="3632DBE6" w14:textId="0B41DDCB" w:rsidR="00F50C5E" w:rsidRDefault="00667EFD" w:rsidP="00F50C5E">
            <w:r>
              <w:t>ASSESSMENT</w:t>
            </w:r>
          </w:p>
        </w:tc>
        <w:tc>
          <w:tcPr>
            <w:tcW w:w="6919" w:type="dxa"/>
          </w:tcPr>
          <w:p w14:paraId="6B0927C9" w14:textId="77777777" w:rsidR="00F50C5E" w:rsidRDefault="00F20848" w:rsidP="00F50C5E">
            <w:r>
              <w:t xml:space="preserve">Students are given in class time to work on their assessment piece. FIA1 </w:t>
            </w:r>
            <w:r w:rsidR="00080D8B">
              <w:t>Proposed Web Application</w:t>
            </w:r>
          </w:p>
          <w:p w14:paraId="45993B5A" w14:textId="77777777" w:rsidR="002533BE" w:rsidRDefault="002533BE" w:rsidP="00F50C5E"/>
          <w:p w14:paraId="582AD527" w14:textId="2286B5E0" w:rsidR="002533BE" w:rsidRDefault="002533BE" w:rsidP="00F50C5E">
            <w:r>
              <w:t>This assessment piece will mimic the conditions and requirements of IA1 – Proposed Web Application, where students will be required to create a technical proposal.</w:t>
            </w:r>
          </w:p>
        </w:tc>
        <w:tc>
          <w:tcPr>
            <w:tcW w:w="6010" w:type="dxa"/>
          </w:tcPr>
          <w:p w14:paraId="7E4027C2" w14:textId="77777777" w:rsidR="00F50C5E" w:rsidRDefault="00F50C5E" w:rsidP="00F50C5E"/>
        </w:tc>
        <w:tc>
          <w:tcPr>
            <w:tcW w:w="5020" w:type="dxa"/>
          </w:tcPr>
          <w:p w14:paraId="7E424192" w14:textId="77777777" w:rsidR="00F50C5E" w:rsidRDefault="00F50C5E" w:rsidP="00F50C5E"/>
        </w:tc>
      </w:tr>
      <w:tr w:rsidR="00F50C5E" w14:paraId="5E1228BE" w14:textId="77777777" w:rsidTr="00D1048C">
        <w:tc>
          <w:tcPr>
            <w:tcW w:w="970" w:type="dxa"/>
          </w:tcPr>
          <w:p w14:paraId="3082D2C1" w14:textId="5B743914" w:rsidR="00F50C5E" w:rsidRDefault="00F50C5E" w:rsidP="00F50C5E">
            <w:r>
              <w:t>10</w:t>
            </w:r>
          </w:p>
        </w:tc>
        <w:tc>
          <w:tcPr>
            <w:tcW w:w="2002" w:type="dxa"/>
          </w:tcPr>
          <w:p w14:paraId="25DBF44E" w14:textId="0ED60CD5" w:rsidR="00F50C5E" w:rsidRDefault="00667EFD" w:rsidP="00F50C5E">
            <w:r>
              <w:t>EXAM BLOCK</w:t>
            </w:r>
          </w:p>
        </w:tc>
        <w:tc>
          <w:tcPr>
            <w:tcW w:w="6919" w:type="dxa"/>
          </w:tcPr>
          <w:p w14:paraId="0238250A" w14:textId="088F367D" w:rsidR="00F50C5E" w:rsidRDefault="00F20848" w:rsidP="00F50C5E">
            <w:r>
              <w:t>Students will be absent from lessons as they will be on exam block.</w:t>
            </w:r>
          </w:p>
        </w:tc>
        <w:tc>
          <w:tcPr>
            <w:tcW w:w="6010" w:type="dxa"/>
          </w:tcPr>
          <w:p w14:paraId="3EF195CC" w14:textId="77777777" w:rsidR="00F50C5E" w:rsidRDefault="00F50C5E" w:rsidP="00F50C5E"/>
        </w:tc>
        <w:tc>
          <w:tcPr>
            <w:tcW w:w="5020" w:type="dxa"/>
          </w:tcPr>
          <w:p w14:paraId="550C908C" w14:textId="77777777" w:rsidR="00F50C5E" w:rsidRDefault="00F50C5E" w:rsidP="00F50C5E"/>
        </w:tc>
      </w:tr>
      <w:tr w:rsidR="00F50C5E" w14:paraId="4815E645" w14:textId="77777777" w:rsidTr="00D1048C">
        <w:tc>
          <w:tcPr>
            <w:tcW w:w="970" w:type="dxa"/>
          </w:tcPr>
          <w:p w14:paraId="79B1F1B6" w14:textId="14BEA3E9" w:rsidR="00F50C5E" w:rsidRDefault="00F50C5E" w:rsidP="00F50C5E">
            <w:r>
              <w:t>1</w:t>
            </w:r>
          </w:p>
        </w:tc>
        <w:tc>
          <w:tcPr>
            <w:tcW w:w="2002" w:type="dxa"/>
          </w:tcPr>
          <w:p w14:paraId="3A92DA83" w14:textId="3A97599E" w:rsidR="00F50C5E" w:rsidRDefault="00374D70" w:rsidP="00F50C5E">
            <w:r>
              <w:t>Web Application Fundamentals</w:t>
            </w:r>
          </w:p>
        </w:tc>
        <w:tc>
          <w:tcPr>
            <w:tcW w:w="6919" w:type="dxa"/>
          </w:tcPr>
          <w:p w14:paraId="3BE15809" w14:textId="77777777" w:rsidR="00F50C5E" w:rsidRDefault="00FD1762" w:rsidP="00F50C5E">
            <w:r>
              <w:t>Interactive Form Creation – Students design a form with various input types using Bootstrap, then enhance its functionality with JavaScript (for example real time data validation for email fields)</w:t>
            </w:r>
          </w:p>
          <w:p w14:paraId="698355AF" w14:textId="77777777" w:rsidR="00FD1762" w:rsidRDefault="00FD1762" w:rsidP="00F50C5E">
            <w:r>
              <w:lastRenderedPageBreak/>
              <w:t>Code Review – Students review each other’s code and suggest improvements, focusing on clean code, optimisation and best practices.</w:t>
            </w:r>
          </w:p>
          <w:p w14:paraId="6746A0EF" w14:textId="77777777" w:rsidR="00FD1762" w:rsidRDefault="00FD1762" w:rsidP="00F50C5E">
            <w:r>
              <w:t>JS Calculator – Students build a simple calculator using HTML for structure, CSS for styling and JS for functionality</w:t>
            </w:r>
          </w:p>
          <w:p w14:paraId="2ED5B61F" w14:textId="3AF6E79D" w:rsidR="006526FB" w:rsidRDefault="006526FB" w:rsidP="00F50C5E">
            <w:r>
              <w:t>UI Trend Analysis – Students research and present on current UI trends (e.g. Dark Mode, Minimalism) and discuss their impact on user experience.</w:t>
            </w:r>
          </w:p>
        </w:tc>
        <w:tc>
          <w:tcPr>
            <w:tcW w:w="6010" w:type="dxa"/>
          </w:tcPr>
          <w:p w14:paraId="57B897A1" w14:textId="77777777" w:rsidR="00F50C5E" w:rsidRDefault="00F50C5E" w:rsidP="00F50C5E"/>
        </w:tc>
        <w:tc>
          <w:tcPr>
            <w:tcW w:w="5020" w:type="dxa"/>
          </w:tcPr>
          <w:p w14:paraId="5F9DE98E" w14:textId="77777777" w:rsidR="00F50C5E" w:rsidRDefault="00F50C5E" w:rsidP="00F50C5E"/>
        </w:tc>
      </w:tr>
      <w:tr w:rsidR="00F50C5E" w14:paraId="2F3FFA9C" w14:textId="77777777" w:rsidTr="00D1048C">
        <w:tc>
          <w:tcPr>
            <w:tcW w:w="970" w:type="dxa"/>
          </w:tcPr>
          <w:p w14:paraId="0B2FBE4F" w14:textId="70A2EDD8" w:rsidR="00F50C5E" w:rsidRDefault="00F50C5E" w:rsidP="00F50C5E">
            <w:r>
              <w:t>2</w:t>
            </w:r>
          </w:p>
        </w:tc>
        <w:tc>
          <w:tcPr>
            <w:tcW w:w="2002" w:type="dxa"/>
          </w:tcPr>
          <w:p w14:paraId="41A49CFD" w14:textId="3DD72746" w:rsidR="00F50C5E" w:rsidRDefault="00374D70" w:rsidP="00F50C5E">
            <w:r>
              <w:t>Principles of Visual Communication</w:t>
            </w:r>
          </w:p>
        </w:tc>
        <w:tc>
          <w:tcPr>
            <w:tcW w:w="6919" w:type="dxa"/>
          </w:tcPr>
          <w:p w14:paraId="6977C523" w14:textId="77777777" w:rsidR="00F50C5E" w:rsidRDefault="003A15E3" w:rsidP="00F50C5E">
            <w:r>
              <w:t>Contrast Challenge – Students evaluate two versions of the same webpage (one with poor colour contrast, one with good colour contrast) and discuss the impact on readability.</w:t>
            </w:r>
          </w:p>
          <w:p w14:paraId="26B8F67E" w14:textId="77777777" w:rsidR="003A15E3" w:rsidRDefault="00927C34" w:rsidP="00F50C5E">
            <w:r>
              <w:t xml:space="preserve">Colour Scheme Exploration – Students explore different colour schemes and discuss how colour contrast </w:t>
            </w:r>
            <w:r w:rsidR="000638B3">
              <w:t>and harmony enhance or detract from the user experience.</w:t>
            </w:r>
          </w:p>
          <w:p w14:paraId="07A878F0" w14:textId="77777777" w:rsidR="000638B3" w:rsidRDefault="000638B3" w:rsidP="00F50C5E">
            <w:r>
              <w:t xml:space="preserve">Design Element Scavenger Hunt – Students find examples of each of the principles of Visual Communication </w:t>
            </w:r>
            <w:r w:rsidR="00B1565A">
              <w:t>on an existing webpage and then present their findings for discussion</w:t>
            </w:r>
          </w:p>
          <w:p w14:paraId="632769E7" w14:textId="0AE1708A" w:rsidR="00B1565A" w:rsidRDefault="00283964" w:rsidP="00F50C5E">
            <w:r>
              <w:t xml:space="preserve">Heuristic Evaluation – Students apply Neilsen’s heuristics to evaluate the useability of a website or </w:t>
            </w:r>
            <w:r w:rsidR="00A94013">
              <w:t>application and discuss improvements</w:t>
            </w:r>
          </w:p>
        </w:tc>
        <w:tc>
          <w:tcPr>
            <w:tcW w:w="6010" w:type="dxa"/>
          </w:tcPr>
          <w:p w14:paraId="7A16B482" w14:textId="77777777" w:rsidR="00F50C5E" w:rsidRDefault="00F50C5E" w:rsidP="00F50C5E"/>
        </w:tc>
        <w:tc>
          <w:tcPr>
            <w:tcW w:w="5020" w:type="dxa"/>
          </w:tcPr>
          <w:p w14:paraId="31631DE2" w14:textId="637AE6FA" w:rsidR="00F50C5E" w:rsidRDefault="002533BE" w:rsidP="00F50C5E">
            <w:hyperlink r:id="rId15" w:history="1">
              <w:r w:rsidR="00A94013" w:rsidRPr="00A54035">
                <w:rPr>
                  <w:rStyle w:val="Hyperlink"/>
                </w:rPr>
                <w:t>https://www.nngroup.com/articles/ten-useability -heuristics/</w:t>
              </w:r>
            </w:hyperlink>
          </w:p>
          <w:p w14:paraId="5417C727" w14:textId="6E4547FB" w:rsidR="00A94013" w:rsidRDefault="00A94013" w:rsidP="00F50C5E"/>
        </w:tc>
      </w:tr>
      <w:tr w:rsidR="00F50C5E" w14:paraId="6E193871" w14:textId="77777777" w:rsidTr="00D1048C">
        <w:tc>
          <w:tcPr>
            <w:tcW w:w="970" w:type="dxa"/>
          </w:tcPr>
          <w:p w14:paraId="447E0B89" w14:textId="358B6D42" w:rsidR="00F50C5E" w:rsidRDefault="00F50C5E" w:rsidP="00F50C5E">
            <w:r>
              <w:t>3</w:t>
            </w:r>
          </w:p>
        </w:tc>
        <w:tc>
          <w:tcPr>
            <w:tcW w:w="2002" w:type="dxa"/>
          </w:tcPr>
          <w:p w14:paraId="328D70F2" w14:textId="3D8C2414" w:rsidR="00F50C5E" w:rsidRDefault="009369B0" w:rsidP="00F50C5E">
            <w:r>
              <w:t>Useability Principles</w:t>
            </w:r>
          </w:p>
        </w:tc>
        <w:tc>
          <w:tcPr>
            <w:tcW w:w="6919" w:type="dxa"/>
          </w:tcPr>
          <w:p w14:paraId="53E4C4F1" w14:textId="53540A18" w:rsidR="00F50C5E" w:rsidRDefault="00E43052" w:rsidP="00F50C5E">
            <w:r>
              <w:t>Accessibility Fixathon – Students compete in a challenge that gets them to fix the accessibility issues on a website using best practices ( e.g. adding alt text to images, improving colour contrast)</w:t>
            </w:r>
          </w:p>
          <w:p w14:paraId="537BD48C" w14:textId="2DF7B8B2" w:rsidR="00E43052" w:rsidRDefault="00A46C48" w:rsidP="00F50C5E">
            <w:r>
              <w:t>Accessibility Simulation – Students turn on accessibility tools and access a website using the tools (e.g. screen reading, limiting mobility by only using keyboard etc)</w:t>
            </w:r>
            <w:r w:rsidR="00085879">
              <w:t xml:space="preserve"> and discuss how this affects useability and their user experience.</w:t>
            </w:r>
          </w:p>
          <w:p w14:paraId="41DE361C" w14:textId="1AD31BEC" w:rsidR="001241C4" w:rsidRDefault="00085879" w:rsidP="00F50C5E">
            <w:r>
              <w:t>Design a Safe Interface – Students develop wireframes for a user interface of a sensitive application (banking or healthcare) focusing on safety and user error prevention.</w:t>
            </w:r>
          </w:p>
          <w:p w14:paraId="7732B626" w14:textId="30C316A9" w:rsidR="001A611A" w:rsidRDefault="001241C4" w:rsidP="00F50C5E">
            <w:r>
              <w:t>User Journey Mapping – Students analyse popular websites and create a user journey map for a task on a website, identifying pain points and opportunities for improvement.</w:t>
            </w:r>
          </w:p>
        </w:tc>
        <w:tc>
          <w:tcPr>
            <w:tcW w:w="6010" w:type="dxa"/>
          </w:tcPr>
          <w:p w14:paraId="6F82BF85" w14:textId="77777777" w:rsidR="00F50C5E" w:rsidRDefault="00F50C5E" w:rsidP="00F50C5E"/>
        </w:tc>
        <w:tc>
          <w:tcPr>
            <w:tcW w:w="5020" w:type="dxa"/>
          </w:tcPr>
          <w:p w14:paraId="05FA4AEE" w14:textId="77777777" w:rsidR="00F50C5E" w:rsidRDefault="00F50C5E" w:rsidP="00F50C5E"/>
        </w:tc>
      </w:tr>
      <w:tr w:rsidR="00F50C5E" w14:paraId="6113E5F9" w14:textId="77777777" w:rsidTr="00D1048C">
        <w:tc>
          <w:tcPr>
            <w:tcW w:w="970" w:type="dxa"/>
          </w:tcPr>
          <w:p w14:paraId="589738CA" w14:textId="40EB4522" w:rsidR="00F50C5E" w:rsidRDefault="00F50C5E" w:rsidP="00F50C5E">
            <w:r>
              <w:t>4</w:t>
            </w:r>
          </w:p>
        </w:tc>
        <w:tc>
          <w:tcPr>
            <w:tcW w:w="2002" w:type="dxa"/>
          </w:tcPr>
          <w:p w14:paraId="3C6A9365" w14:textId="4D875129" w:rsidR="00F50C5E" w:rsidRDefault="009369B0" w:rsidP="00F50C5E">
            <w:r>
              <w:t>Parts of an Algorithm</w:t>
            </w:r>
          </w:p>
        </w:tc>
        <w:tc>
          <w:tcPr>
            <w:tcW w:w="6919" w:type="dxa"/>
          </w:tcPr>
          <w:p w14:paraId="7B0C5B9E" w14:textId="77777777" w:rsidR="00F50C5E" w:rsidRDefault="006A768D" w:rsidP="00F50C5E">
            <w:r>
              <w:t xml:space="preserve">Modularisation Workshop: Students are taught how to break a large problem into smaller, </w:t>
            </w:r>
            <w:r w:rsidR="00E971E3">
              <w:t>manageable modules and write algorithms for each.</w:t>
            </w:r>
          </w:p>
          <w:p w14:paraId="40CE831C" w14:textId="77777777" w:rsidR="00E971E3" w:rsidRDefault="00E971E3" w:rsidP="00F50C5E">
            <w:r>
              <w:t>Interactive Flowcharts – Build flowcharts to represent different types of loops and branching in an algorithm, then convert them into code.</w:t>
            </w:r>
          </w:p>
          <w:p w14:paraId="61803C03" w14:textId="77777777" w:rsidR="001F07F3" w:rsidRDefault="00E971E3" w:rsidP="00F50C5E">
            <w:r>
              <w:t xml:space="preserve">Algorithm Optimisation Challenge – Students are given a basic algorithm and asked to optimise it by refining the use of branching, </w:t>
            </w:r>
            <w:r w:rsidR="00027540">
              <w:t>iteration and modularisation (can be code or pseudocode)</w:t>
            </w:r>
          </w:p>
          <w:p w14:paraId="5FA566C0" w14:textId="051DC0F5" w:rsidR="001A611A" w:rsidRDefault="001A611A" w:rsidP="00F50C5E">
            <w:r>
              <w:t>Accessibility Audit – Students install the web browser plugin for WAVE</w:t>
            </w:r>
            <w:r w:rsidR="000862BA">
              <w:t xml:space="preserve"> to audit the accessibility of a website and identify areas for improvement</w:t>
            </w:r>
          </w:p>
        </w:tc>
        <w:tc>
          <w:tcPr>
            <w:tcW w:w="6010" w:type="dxa"/>
          </w:tcPr>
          <w:p w14:paraId="6763C484" w14:textId="77777777" w:rsidR="00F50C5E" w:rsidRDefault="00F50C5E" w:rsidP="00F50C5E"/>
        </w:tc>
        <w:tc>
          <w:tcPr>
            <w:tcW w:w="5020" w:type="dxa"/>
          </w:tcPr>
          <w:p w14:paraId="74B50A76" w14:textId="11E81228" w:rsidR="00F50C5E" w:rsidRDefault="002533BE" w:rsidP="00F50C5E">
            <w:hyperlink r:id="rId16" w:history="1">
              <w:r w:rsidR="000862BA" w:rsidRPr="00A54035">
                <w:rPr>
                  <w:rStyle w:val="Hyperlink"/>
                </w:rPr>
                <w:t>https://wave.webaim.org</w:t>
              </w:r>
            </w:hyperlink>
          </w:p>
          <w:p w14:paraId="7976E3F3" w14:textId="58719E81" w:rsidR="000862BA" w:rsidRDefault="000862BA" w:rsidP="00F50C5E"/>
        </w:tc>
      </w:tr>
      <w:tr w:rsidR="00F50C5E" w14:paraId="1822496F" w14:textId="77777777" w:rsidTr="00D1048C">
        <w:tc>
          <w:tcPr>
            <w:tcW w:w="970" w:type="dxa"/>
          </w:tcPr>
          <w:p w14:paraId="536A75AC" w14:textId="1CC8001F" w:rsidR="00F50C5E" w:rsidRDefault="00F50C5E" w:rsidP="00F50C5E">
            <w:r>
              <w:t>5</w:t>
            </w:r>
          </w:p>
        </w:tc>
        <w:tc>
          <w:tcPr>
            <w:tcW w:w="2002" w:type="dxa"/>
          </w:tcPr>
          <w:p w14:paraId="363116C2" w14:textId="7F3188F5" w:rsidR="00F50C5E" w:rsidRDefault="009369B0" w:rsidP="00F50C5E">
            <w:r>
              <w:t>Pseudocode</w:t>
            </w:r>
          </w:p>
        </w:tc>
        <w:tc>
          <w:tcPr>
            <w:tcW w:w="6919" w:type="dxa"/>
          </w:tcPr>
          <w:p w14:paraId="43F538AA" w14:textId="77777777" w:rsidR="00F50C5E" w:rsidRDefault="00EF12D3" w:rsidP="00F50C5E">
            <w:r>
              <w:t>Pseudocode Peer Review – Students are presented with a challenge to create a simple algorithm, peers review their work for clarity and accuracy</w:t>
            </w:r>
          </w:p>
          <w:p w14:paraId="2C0BF659" w14:textId="77777777" w:rsidR="00EF12D3" w:rsidRDefault="00EF12D3" w:rsidP="00F50C5E">
            <w:r>
              <w:t>Debugging Pseudocode – Students learn trace tables and desk checking</w:t>
            </w:r>
            <w:r w:rsidR="000C70AD">
              <w:t>, they are presented with good and flawed pseudocode and asked to identify errors by making annotations. Student are then required to make corrections to the errors.</w:t>
            </w:r>
          </w:p>
          <w:p w14:paraId="1442F110" w14:textId="772D216B" w:rsidR="000C70AD" w:rsidRDefault="00E96DB3" w:rsidP="00F50C5E">
            <w:r>
              <w:lastRenderedPageBreak/>
              <w:t>Pseudocode Matching Game – Students match given pseudocode statements with their corresponding code snippets or real-world tasks.</w:t>
            </w:r>
          </w:p>
        </w:tc>
        <w:tc>
          <w:tcPr>
            <w:tcW w:w="6010" w:type="dxa"/>
          </w:tcPr>
          <w:p w14:paraId="6726AB75" w14:textId="77777777" w:rsidR="00F50C5E" w:rsidRDefault="00F50C5E" w:rsidP="00F50C5E"/>
        </w:tc>
        <w:tc>
          <w:tcPr>
            <w:tcW w:w="5020" w:type="dxa"/>
          </w:tcPr>
          <w:p w14:paraId="518C8DA1" w14:textId="4DCCA909" w:rsidR="00F50C5E" w:rsidRDefault="00A0345E" w:rsidP="00F50C5E">
            <w:r>
              <w:t>My PseudocodeTutor</w:t>
            </w:r>
          </w:p>
        </w:tc>
      </w:tr>
      <w:tr w:rsidR="00F50C5E" w14:paraId="406BB904" w14:textId="77777777" w:rsidTr="00D1048C">
        <w:tc>
          <w:tcPr>
            <w:tcW w:w="970" w:type="dxa"/>
          </w:tcPr>
          <w:p w14:paraId="7667E909" w14:textId="3FB965C6" w:rsidR="00F50C5E" w:rsidRDefault="00F50C5E" w:rsidP="00F50C5E">
            <w:r>
              <w:t>6</w:t>
            </w:r>
          </w:p>
        </w:tc>
        <w:tc>
          <w:tcPr>
            <w:tcW w:w="2002" w:type="dxa"/>
          </w:tcPr>
          <w:p w14:paraId="0B63E393" w14:textId="4639790B" w:rsidR="00F50C5E" w:rsidRDefault="009369B0" w:rsidP="00F50C5E">
            <w:r>
              <w:t>Data Flow Diagrams</w:t>
            </w:r>
          </w:p>
        </w:tc>
        <w:tc>
          <w:tcPr>
            <w:tcW w:w="6919" w:type="dxa"/>
          </w:tcPr>
          <w:p w14:paraId="5D97A022" w14:textId="77777777" w:rsidR="00F50C5E" w:rsidRDefault="006F121B" w:rsidP="00F50C5E">
            <w:r>
              <w:t>DFD Analysis – Analyse an existing DFD for a popular application</w:t>
            </w:r>
            <w:r w:rsidR="00F7243F">
              <w:t xml:space="preserve"> (e.g. Netflix) and discuss how data flows through the system</w:t>
            </w:r>
          </w:p>
          <w:p w14:paraId="5CAE1D9E" w14:textId="77777777" w:rsidR="00B21027" w:rsidRDefault="002D184D" w:rsidP="00F50C5E">
            <w:r>
              <w:t>DFD for Web Applications – Students create a DFD for a basic web application, such as an online store, identifying data sources, flows and storage.</w:t>
            </w:r>
          </w:p>
          <w:p w14:paraId="121E480F" w14:textId="18CDE0FE" w:rsidR="000A1CD6" w:rsidRDefault="000A1CD6" w:rsidP="00F50C5E">
            <w:r>
              <w:t>DFD Interpretation Quiz – Provide several DFDs and quiz students on their understanding of the processes and data flows depicted.</w:t>
            </w:r>
          </w:p>
        </w:tc>
        <w:tc>
          <w:tcPr>
            <w:tcW w:w="6010" w:type="dxa"/>
          </w:tcPr>
          <w:p w14:paraId="2EBF3022" w14:textId="77777777" w:rsidR="00F50C5E" w:rsidRDefault="00F50C5E" w:rsidP="00F50C5E"/>
        </w:tc>
        <w:tc>
          <w:tcPr>
            <w:tcW w:w="5020" w:type="dxa"/>
          </w:tcPr>
          <w:p w14:paraId="77A6432B" w14:textId="77777777" w:rsidR="00F50C5E" w:rsidRDefault="00F50C5E" w:rsidP="00F50C5E"/>
        </w:tc>
      </w:tr>
      <w:tr w:rsidR="00F50C5E" w14:paraId="17A8147C" w14:textId="77777777" w:rsidTr="00D1048C">
        <w:tc>
          <w:tcPr>
            <w:tcW w:w="970" w:type="dxa"/>
          </w:tcPr>
          <w:p w14:paraId="7FA5939C" w14:textId="468245D4" w:rsidR="00F50C5E" w:rsidRDefault="00F50C5E" w:rsidP="00F50C5E">
            <w:r>
              <w:t>7</w:t>
            </w:r>
          </w:p>
        </w:tc>
        <w:tc>
          <w:tcPr>
            <w:tcW w:w="2002" w:type="dxa"/>
          </w:tcPr>
          <w:p w14:paraId="0E1CBA9E" w14:textId="064B5271" w:rsidR="00F50C5E" w:rsidRDefault="004F4453" w:rsidP="00F50C5E">
            <w:r>
              <w:t>ASSESSMENT</w:t>
            </w:r>
          </w:p>
        </w:tc>
        <w:tc>
          <w:tcPr>
            <w:tcW w:w="6919" w:type="dxa"/>
          </w:tcPr>
          <w:p w14:paraId="1E6FA6FE" w14:textId="77777777" w:rsidR="00F50C5E" w:rsidRDefault="00F20848" w:rsidP="00F50C5E">
            <w:r>
              <w:t>Students are given in class time to work on their assessment piece. FIA</w:t>
            </w:r>
            <w:r w:rsidR="002533BE">
              <w:t>2</w:t>
            </w:r>
            <w:r>
              <w:t xml:space="preserve"> </w:t>
            </w:r>
            <w:r w:rsidR="00080D8B">
              <w:t>Prototype Web Application</w:t>
            </w:r>
          </w:p>
          <w:p w14:paraId="332E1FA3" w14:textId="77777777" w:rsidR="002533BE" w:rsidRDefault="002533BE" w:rsidP="00F50C5E"/>
          <w:p w14:paraId="7F2FE515" w14:textId="3DE34E04" w:rsidR="002533BE" w:rsidRDefault="002533BE" w:rsidP="00F50C5E">
            <w:r>
              <w:t>This assessment piece will mimic the conditions and requirements of IA</w:t>
            </w:r>
            <w:r>
              <w:t>2</w:t>
            </w:r>
            <w:r>
              <w:t xml:space="preserve"> – </w:t>
            </w:r>
            <w:r>
              <w:t>Prototype</w:t>
            </w:r>
            <w:r>
              <w:t xml:space="preserve"> Web Application, where students will be required to create a technical proposal.</w:t>
            </w:r>
          </w:p>
        </w:tc>
        <w:tc>
          <w:tcPr>
            <w:tcW w:w="6010" w:type="dxa"/>
          </w:tcPr>
          <w:p w14:paraId="6B7464D7" w14:textId="77777777" w:rsidR="00F50C5E" w:rsidRDefault="00F50C5E" w:rsidP="00F50C5E"/>
        </w:tc>
        <w:tc>
          <w:tcPr>
            <w:tcW w:w="5020" w:type="dxa"/>
          </w:tcPr>
          <w:p w14:paraId="6B4D8304" w14:textId="77777777" w:rsidR="00F50C5E" w:rsidRDefault="00F50C5E" w:rsidP="00F50C5E"/>
        </w:tc>
      </w:tr>
      <w:tr w:rsidR="00F50C5E" w14:paraId="4BFC517B" w14:textId="77777777" w:rsidTr="00D1048C">
        <w:tc>
          <w:tcPr>
            <w:tcW w:w="970" w:type="dxa"/>
          </w:tcPr>
          <w:p w14:paraId="26269F68" w14:textId="0EBDBB3F" w:rsidR="00F50C5E" w:rsidRDefault="00F50C5E" w:rsidP="00F50C5E">
            <w:r>
              <w:t>8</w:t>
            </w:r>
          </w:p>
        </w:tc>
        <w:tc>
          <w:tcPr>
            <w:tcW w:w="2002" w:type="dxa"/>
          </w:tcPr>
          <w:p w14:paraId="32BE21C3" w14:textId="71441C8E" w:rsidR="00F50C5E" w:rsidRDefault="009369B0" w:rsidP="00F50C5E">
            <w:r>
              <w:t>ASSESSMENT</w:t>
            </w:r>
          </w:p>
        </w:tc>
        <w:tc>
          <w:tcPr>
            <w:tcW w:w="6919" w:type="dxa"/>
          </w:tcPr>
          <w:p w14:paraId="04AE5B5E" w14:textId="77777777" w:rsidR="00F50C5E" w:rsidRDefault="00080D8B" w:rsidP="00F50C5E">
            <w:r>
              <w:t>Students are given in class time to work on their assessment piece. FIA</w:t>
            </w:r>
            <w:r w:rsidR="002533BE">
              <w:t>2</w:t>
            </w:r>
            <w:r>
              <w:t xml:space="preserve"> Prototype Web Application</w:t>
            </w:r>
          </w:p>
          <w:p w14:paraId="375D3439" w14:textId="77777777" w:rsidR="002533BE" w:rsidRDefault="002533BE" w:rsidP="00F50C5E"/>
          <w:p w14:paraId="43220C88" w14:textId="5CFD6AC4" w:rsidR="002533BE" w:rsidRDefault="002533BE" w:rsidP="00F50C5E">
            <w:r>
              <w:t>This assessment piece will mimic the conditions and requirements of IA1 – Pro</w:t>
            </w:r>
            <w:r>
              <w:t xml:space="preserve">type </w:t>
            </w:r>
            <w:r>
              <w:t>Web Application, where students will be required to create a technical proposal.</w:t>
            </w:r>
          </w:p>
        </w:tc>
        <w:tc>
          <w:tcPr>
            <w:tcW w:w="6010" w:type="dxa"/>
          </w:tcPr>
          <w:p w14:paraId="0C479D51" w14:textId="77777777" w:rsidR="00F50C5E" w:rsidRDefault="00F50C5E" w:rsidP="00F50C5E"/>
        </w:tc>
        <w:tc>
          <w:tcPr>
            <w:tcW w:w="5020" w:type="dxa"/>
          </w:tcPr>
          <w:p w14:paraId="326AF316" w14:textId="77777777" w:rsidR="00F50C5E" w:rsidRDefault="00F50C5E" w:rsidP="00F50C5E"/>
        </w:tc>
      </w:tr>
      <w:tr w:rsidR="00F50C5E" w14:paraId="68404190" w14:textId="77777777" w:rsidTr="00D1048C">
        <w:tc>
          <w:tcPr>
            <w:tcW w:w="970" w:type="dxa"/>
          </w:tcPr>
          <w:p w14:paraId="29CEC842" w14:textId="1FC52293" w:rsidR="00F50C5E" w:rsidRDefault="00F50C5E" w:rsidP="00F50C5E">
            <w:r>
              <w:t>9</w:t>
            </w:r>
          </w:p>
        </w:tc>
        <w:tc>
          <w:tcPr>
            <w:tcW w:w="2002" w:type="dxa"/>
          </w:tcPr>
          <w:p w14:paraId="7CE54704" w14:textId="069D4F15" w:rsidR="00F50C5E" w:rsidRDefault="009369B0" w:rsidP="00F50C5E">
            <w:r>
              <w:t>ASSESSMENT</w:t>
            </w:r>
          </w:p>
        </w:tc>
        <w:tc>
          <w:tcPr>
            <w:tcW w:w="6919" w:type="dxa"/>
          </w:tcPr>
          <w:p w14:paraId="6DFB87D4" w14:textId="77777777" w:rsidR="00F50C5E" w:rsidRDefault="00080D8B" w:rsidP="00F50C5E">
            <w:r>
              <w:t>Students are given in class time to work on their assessment piece. FIA</w:t>
            </w:r>
            <w:r w:rsidR="002533BE">
              <w:t>2</w:t>
            </w:r>
            <w:r>
              <w:t xml:space="preserve"> Prototype Web Application</w:t>
            </w:r>
          </w:p>
          <w:p w14:paraId="657CB487" w14:textId="77777777" w:rsidR="002533BE" w:rsidRDefault="002533BE" w:rsidP="00F50C5E"/>
          <w:p w14:paraId="02E269C1" w14:textId="0B3652A7" w:rsidR="002533BE" w:rsidRDefault="002533BE" w:rsidP="00F50C5E">
            <w:r>
              <w:t>This assessment piece will mimic the conditions and requirements of IA1 – Pro</w:t>
            </w:r>
            <w:r>
              <w:t>type</w:t>
            </w:r>
            <w:r>
              <w:t xml:space="preserve"> Web Application, where students will be required to create a technical proposal.</w:t>
            </w:r>
          </w:p>
        </w:tc>
        <w:tc>
          <w:tcPr>
            <w:tcW w:w="6010" w:type="dxa"/>
          </w:tcPr>
          <w:p w14:paraId="42FFC9FC" w14:textId="77777777" w:rsidR="00F50C5E" w:rsidRDefault="00F50C5E" w:rsidP="00F50C5E"/>
        </w:tc>
        <w:tc>
          <w:tcPr>
            <w:tcW w:w="5020" w:type="dxa"/>
          </w:tcPr>
          <w:p w14:paraId="69F49D37" w14:textId="77777777" w:rsidR="00F50C5E" w:rsidRDefault="00F50C5E" w:rsidP="00F50C5E"/>
        </w:tc>
      </w:tr>
      <w:tr w:rsidR="00F50C5E" w14:paraId="7446E040" w14:textId="77777777" w:rsidTr="00D1048C">
        <w:tc>
          <w:tcPr>
            <w:tcW w:w="970" w:type="dxa"/>
          </w:tcPr>
          <w:p w14:paraId="04201173" w14:textId="7C1561B2" w:rsidR="00F50C5E" w:rsidRDefault="00F50C5E" w:rsidP="00F50C5E">
            <w:r>
              <w:t>10</w:t>
            </w:r>
          </w:p>
        </w:tc>
        <w:tc>
          <w:tcPr>
            <w:tcW w:w="2002" w:type="dxa"/>
          </w:tcPr>
          <w:p w14:paraId="5D4A1DFA" w14:textId="2DEBB074" w:rsidR="00F50C5E" w:rsidRDefault="009369B0" w:rsidP="00F50C5E">
            <w:r>
              <w:t>EXAM BLOCK</w:t>
            </w:r>
          </w:p>
        </w:tc>
        <w:tc>
          <w:tcPr>
            <w:tcW w:w="6919" w:type="dxa"/>
          </w:tcPr>
          <w:p w14:paraId="7F6CD84F" w14:textId="69E2737E" w:rsidR="00F50C5E" w:rsidRDefault="00080D8B" w:rsidP="00F50C5E">
            <w:r>
              <w:t>Students will be absent from lessons as they will be on exam block.</w:t>
            </w:r>
          </w:p>
        </w:tc>
        <w:tc>
          <w:tcPr>
            <w:tcW w:w="6010" w:type="dxa"/>
          </w:tcPr>
          <w:p w14:paraId="0DB33C66" w14:textId="77777777" w:rsidR="00F50C5E" w:rsidRDefault="00F50C5E" w:rsidP="00F50C5E"/>
        </w:tc>
        <w:tc>
          <w:tcPr>
            <w:tcW w:w="5020" w:type="dxa"/>
          </w:tcPr>
          <w:p w14:paraId="3020C589" w14:textId="77777777" w:rsidR="00F50C5E" w:rsidRDefault="00F50C5E" w:rsidP="00F50C5E"/>
        </w:tc>
      </w:tr>
    </w:tbl>
    <w:p w14:paraId="66EE069D" w14:textId="77777777" w:rsidR="00F50C5E" w:rsidRDefault="00F50C5E"/>
    <w:sectPr w:rsidR="00F50C5E" w:rsidSect="00F50C5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5E"/>
    <w:rsid w:val="00027540"/>
    <w:rsid w:val="000638B3"/>
    <w:rsid w:val="00080D8B"/>
    <w:rsid w:val="00085879"/>
    <w:rsid w:val="000862BA"/>
    <w:rsid w:val="000A1CD6"/>
    <w:rsid w:val="000C70AD"/>
    <w:rsid w:val="000D59CF"/>
    <w:rsid w:val="001241C4"/>
    <w:rsid w:val="00146912"/>
    <w:rsid w:val="001A611A"/>
    <w:rsid w:val="001F07F3"/>
    <w:rsid w:val="002533BE"/>
    <w:rsid w:val="00283964"/>
    <w:rsid w:val="00285E93"/>
    <w:rsid w:val="002D184D"/>
    <w:rsid w:val="00332E6A"/>
    <w:rsid w:val="00374D70"/>
    <w:rsid w:val="003A15E3"/>
    <w:rsid w:val="004F4453"/>
    <w:rsid w:val="00515E91"/>
    <w:rsid w:val="00535C28"/>
    <w:rsid w:val="006248E0"/>
    <w:rsid w:val="006526FB"/>
    <w:rsid w:val="00667EFD"/>
    <w:rsid w:val="006A768D"/>
    <w:rsid w:val="006F121B"/>
    <w:rsid w:val="0075247D"/>
    <w:rsid w:val="007E20D8"/>
    <w:rsid w:val="0081349B"/>
    <w:rsid w:val="00927C34"/>
    <w:rsid w:val="009369B0"/>
    <w:rsid w:val="00A0345E"/>
    <w:rsid w:val="00A46C48"/>
    <w:rsid w:val="00A64D68"/>
    <w:rsid w:val="00A94013"/>
    <w:rsid w:val="00B1565A"/>
    <w:rsid w:val="00B21027"/>
    <w:rsid w:val="00C56410"/>
    <w:rsid w:val="00D1048C"/>
    <w:rsid w:val="00DC160B"/>
    <w:rsid w:val="00E366D5"/>
    <w:rsid w:val="00E43052"/>
    <w:rsid w:val="00E96DB3"/>
    <w:rsid w:val="00E971E3"/>
    <w:rsid w:val="00EA3FA8"/>
    <w:rsid w:val="00EF12D3"/>
    <w:rsid w:val="00F20848"/>
    <w:rsid w:val="00F50C5E"/>
    <w:rsid w:val="00F7243F"/>
    <w:rsid w:val="00FD1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FA2F"/>
  <w15:chartTrackingRefBased/>
  <w15:docId w15:val="{15F6F7C7-3EA9-4755-B2BF-A50D580B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5E"/>
    <w:rPr>
      <w:rFonts w:eastAsiaTheme="majorEastAsia" w:cstheme="majorBidi"/>
      <w:color w:val="272727" w:themeColor="text1" w:themeTint="D8"/>
    </w:rPr>
  </w:style>
  <w:style w:type="paragraph" w:styleId="Title">
    <w:name w:val="Title"/>
    <w:basedOn w:val="Normal"/>
    <w:next w:val="Normal"/>
    <w:link w:val="TitleChar"/>
    <w:uiPriority w:val="10"/>
    <w:qFormat/>
    <w:rsid w:val="00F50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5E"/>
    <w:pPr>
      <w:spacing w:before="160"/>
      <w:jc w:val="center"/>
    </w:pPr>
    <w:rPr>
      <w:i/>
      <w:iCs/>
      <w:color w:val="404040" w:themeColor="text1" w:themeTint="BF"/>
    </w:rPr>
  </w:style>
  <w:style w:type="character" w:customStyle="1" w:styleId="QuoteChar">
    <w:name w:val="Quote Char"/>
    <w:basedOn w:val="DefaultParagraphFont"/>
    <w:link w:val="Quote"/>
    <w:uiPriority w:val="29"/>
    <w:rsid w:val="00F50C5E"/>
    <w:rPr>
      <w:i/>
      <w:iCs/>
      <w:color w:val="404040" w:themeColor="text1" w:themeTint="BF"/>
    </w:rPr>
  </w:style>
  <w:style w:type="paragraph" w:styleId="ListParagraph">
    <w:name w:val="List Paragraph"/>
    <w:basedOn w:val="Normal"/>
    <w:uiPriority w:val="34"/>
    <w:qFormat/>
    <w:rsid w:val="00F50C5E"/>
    <w:pPr>
      <w:ind w:left="720"/>
      <w:contextualSpacing/>
    </w:pPr>
  </w:style>
  <w:style w:type="character" w:styleId="IntenseEmphasis">
    <w:name w:val="Intense Emphasis"/>
    <w:basedOn w:val="DefaultParagraphFont"/>
    <w:uiPriority w:val="21"/>
    <w:qFormat/>
    <w:rsid w:val="00F50C5E"/>
    <w:rPr>
      <w:i/>
      <w:iCs/>
      <w:color w:val="0F4761" w:themeColor="accent1" w:themeShade="BF"/>
    </w:rPr>
  </w:style>
  <w:style w:type="paragraph" w:styleId="IntenseQuote">
    <w:name w:val="Intense Quote"/>
    <w:basedOn w:val="Normal"/>
    <w:next w:val="Normal"/>
    <w:link w:val="IntenseQuoteChar"/>
    <w:uiPriority w:val="30"/>
    <w:qFormat/>
    <w:rsid w:val="00F50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C5E"/>
    <w:rPr>
      <w:i/>
      <w:iCs/>
      <w:color w:val="0F4761" w:themeColor="accent1" w:themeShade="BF"/>
    </w:rPr>
  </w:style>
  <w:style w:type="character" w:styleId="IntenseReference">
    <w:name w:val="Intense Reference"/>
    <w:basedOn w:val="DefaultParagraphFont"/>
    <w:uiPriority w:val="32"/>
    <w:qFormat/>
    <w:rsid w:val="00F50C5E"/>
    <w:rPr>
      <w:b/>
      <w:bCs/>
      <w:smallCaps/>
      <w:color w:val="0F4761" w:themeColor="accent1" w:themeShade="BF"/>
      <w:spacing w:val="5"/>
    </w:rPr>
  </w:style>
  <w:style w:type="table" w:styleId="TableGrid">
    <w:name w:val="Table Grid"/>
    <w:basedOn w:val="TableNormal"/>
    <w:uiPriority w:val="39"/>
    <w:rsid w:val="00F5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3FA8"/>
    <w:rPr>
      <w:color w:val="467886" w:themeColor="hyperlink"/>
      <w:u w:val="single"/>
    </w:rPr>
  </w:style>
  <w:style w:type="character" w:styleId="UnresolvedMention">
    <w:name w:val="Unresolved Mention"/>
    <w:basedOn w:val="DefaultParagraphFont"/>
    <w:uiPriority w:val="99"/>
    <w:semiHidden/>
    <w:unhideWhenUsed/>
    <w:rsid w:val="00EA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38108">
      <w:bodyDiv w:val="1"/>
      <w:marLeft w:val="0"/>
      <w:marRight w:val="0"/>
      <w:marTop w:val="0"/>
      <w:marBottom w:val="0"/>
      <w:divBdr>
        <w:top w:val="none" w:sz="0" w:space="0" w:color="auto"/>
        <w:left w:val="none" w:sz="0" w:space="0" w:color="auto"/>
        <w:bottom w:val="none" w:sz="0" w:space="0" w:color="auto"/>
        <w:right w:val="none" w:sz="0" w:space="0" w:color="auto"/>
      </w:divBdr>
    </w:div>
    <w:div w:id="189488527">
      <w:bodyDiv w:val="1"/>
      <w:marLeft w:val="0"/>
      <w:marRight w:val="0"/>
      <w:marTop w:val="0"/>
      <w:marBottom w:val="0"/>
      <w:divBdr>
        <w:top w:val="none" w:sz="0" w:space="0" w:color="auto"/>
        <w:left w:val="none" w:sz="0" w:space="0" w:color="auto"/>
        <w:bottom w:val="none" w:sz="0" w:space="0" w:color="auto"/>
        <w:right w:val="none" w:sz="0" w:space="0" w:color="auto"/>
      </w:divBdr>
    </w:div>
    <w:div w:id="241836582">
      <w:bodyDiv w:val="1"/>
      <w:marLeft w:val="0"/>
      <w:marRight w:val="0"/>
      <w:marTop w:val="0"/>
      <w:marBottom w:val="0"/>
      <w:divBdr>
        <w:top w:val="none" w:sz="0" w:space="0" w:color="auto"/>
        <w:left w:val="none" w:sz="0" w:space="0" w:color="auto"/>
        <w:bottom w:val="none" w:sz="0" w:space="0" w:color="auto"/>
        <w:right w:val="none" w:sz="0" w:space="0" w:color="auto"/>
      </w:divBdr>
    </w:div>
    <w:div w:id="364643860">
      <w:bodyDiv w:val="1"/>
      <w:marLeft w:val="0"/>
      <w:marRight w:val="0"/>
      <w:marTop w:val="0"/>
      <w:marBottom w:val="0"/>
      <w:divBdr>
        <w:top w:val="none" w:sz="0" w:space="0" w:color="auto"/>
        <w:left w:val="none" w:sz="0" w:space="0" w:color="auto"/>
        <w:bottom w:val="none" w:sz="0" w:space="0" w:color="auto"/>
        <w:right w:val="none" w:sz="0" w:space="0" w:color="auto"/>
      </w:divBdr>
    </w:div>
    <w:div w:id="590941257">
      <w:bodyDiv w:val="1"/>
      <w:marLeft w:val="0"/>
      <w:marRight w:val="0"/>
      <w:marTop w:val="0"/>
      <w:marBottom w:val="0"/>
      <w:divBdr>
        <w:top w:val="none" w:sz="0" w:space="0" w:color="auto"/>
        <w:left w:val="none" w:sz="0" w:space="0" w:color="auto"/>
        <w:bottom w:val="none" w:sz="0" w:space="0" w:color="auto"/>
        <w:right w:val="none" w:sz="0" w:space="0" w:color="auto"/>
      </w:divBdr>
    </w:div>
    <w:div w:id="1445535311">
      <w:bodyDiv w:val="1"/>
      <w:marLeft w:val="0"/>
      <w:marRight w:val="0"/>
      <w:marTop w:val="0"/>
      <w:marBottom w:val="0"/>
      <w:divBdr>
        <w:top w:val="none" w:sz="0" w:space="0" w:color="auto"/>
        <w:left w:val="none" w:sz="0" w:space="0" w:color="auto"/>
        <w:bottom w:val="none" w:sz="0" w:space="0" w:color="auto"/>
        <w:right w:val="none" w:sz="0" w:space="0" w:color="auto"/>
      </w:divBdr>
    </w:div>
    <w:div w:id="1461725599">
      <w:bodyDiv w:val="1"/>
      <w:marLeft w:val="0"/>
      <w:marRight w:val="0"/>
      <w:marTop w:val="0"/>
      <w:marBottom w:val="0"/>
      <w:divBdr>
        <w:top w:val="none" w:sz="0" w:space="0" w:color="auto"/>
        <w:left w:val="none" w:sz="0" w:space="0" w:color="auto"/>
        <w:bottom w:val="none" w:sz="0" w:space="0" w:color="auto"/>
        <w:right w:val="none" w:sz="0" w:space="0" w:color="auto"/>
      </w:divBdr>
    </w:div>
    <w:div w:id="18150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mozilla.org/en-US/docs/Web/CSS" TargetMode="External"/><Relationship Id="rId13" Type="http://schemas.openxmlformats.org/officeDocument/2006/relationships/hyperlink" Target="https://developer.mozilla.org/en-US/docs/Lear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getbootstrap.com" TargetMode="External"/><Relationship Id="rId12" Type="http://schemas.openxmlformats.org/officeDocument/2006/relationships/hyperlink" Target="https://webai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ave.webaim.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gma.com" TargetMode="External"/><Relationship Id="rId5" Type="http://schemas.openxmlformats.org/officeDocument/2006/relationships/settings" Target="settings.xml"/><Relationship Id="rId15" Type="http://schemas.openxmlformats.org/officeDocument/2006/relationships/hyperlink" Target="https://www.nngroup.com/articles/ten-useability%20-heuristics/" TargetMode="External"/><Relationship Id="rId10" Type="http://schemas.openxmlformats.org/officeDocument/2006/relationships/hyperlink" Target="https://www.canva.com" TargetMode="External"/><Relationship Id="rId4" Type="http://schemas.openxmlformats.org/officeDocument/2006/relationships/styles" Target="styles.xml"/><Relationship Id="rId9" Type="http://schemas.openxmlformats.org/officeDocument/2006/relationships/hyperlink" Target="https://codepen.io" TargetMode="External"/><Relationship Id="rId14" Type="http://schemas.openxmlformats.org/officeDocument/2006/relationships/hyperlink" Target="https://docs.python.org/3/tutorial/controlfl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e625cd-20be-46cd-b9af-43f151819b9b" xsi:nil="true"/>
    <lcf76f155ced4ddcb4097134ff3c332f xmlns="6648ede1-a4fe-4f09-bd34-8b5f14dba2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23FE070741BE4593719E3D7BAF0F83" ma:contentTypeVersion="12" ma:contentTypeDescription="Create a new document." ma:contentTypeScope="" ma:versionID="e4b473681ff38bb22de5d2eb1b734dae">
  <xsd:schema xmlns:xsd="http://www.w3.org/2001/XMLSchema" xmlns:xs="http://www.w3.org/2001/XMLSchema" xmlns:p="http://schemas.microsoft.com/office/2006/metadata/properties" xmlns:ns2="6648ede1-a4fe-4f09-bd34-8b5f14dba2f3" xmlns:ns3="afe625cd-20be-46cd-b9af-43f151819b9b" targetNamespace="http://schemas.microsoft.com/office/2006/metadata/properties" ma:root="true" ma:fieldsID="00245d0211e6d43700689357f5ff8b9f" ns2:_="" ns3:_="">
    <xsd:import namespace="6648ede1-a4fe-4f09-bd34-8b5f14dba2f3"/>
    <xsd:import namespace="afe625cd-20be-46cd-b9af-43f151819b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8ede1-a4fe-4f09-bd34-8b5f14dba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282c0e-de5e-4f85-8fa8-0214f0ad4d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625cd-20be-46cd-b9af-43f151819b9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9c7162-51f1-49ae-83a3-daa29e2989e7}" ma:internalName="TaxCatchAll" ma:showField="CatchAllData" ma:web="afe625cd-20be-46cd-b9af-43f15181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893FC-C642-4123-8382-F3B305194694}">
  <ds:schemaRefs>
    <ds:schemaRef ds:uri="http://schemas.microsoft.com/sharepoint/v3/contenttype/forms"/>
  </ds:schemaRefs>
</ds:datastoreItem>
</file>

<file path=customXml/itemProps2.xml><?xml version="1.0" encoding="utf-8"?>
<ds:datastoreItem xmlns:ds="http://schemas.openxmlformats.org/officeDocument/2006/customXml" ds:itemID="{BF79C9CD-88E4-4E23-8153-EF7F0702D338}">
  <ds:schemaRefs>
    <ds:schemaRef ds:uri="http://schemas.microsoft.com/office/2006/metadata/properties"/>
    <ds:schemaRef ds:uri="http://schemas.microsoft.com/office/infopath/2007/PartnerControls"/>
    <ds:schemaRef ds:uri="afe625cd-20be-46cd-b9af-43f151819b9b"/>
    <ds:schemaRef ds:uri="6648ede1-a4fe-4f09-bd34-8b5f14dba2f3"/>
  </ds:schemaRefs>
</ds:datastoreItem>
</file>

<file path=customXml/itemProps3.xml><?xml version="1.0" encoding="utf-8"?>
<ds:datastoreItem xmlns:ds="http://schemas.openxmlformats.org/officeDocument/2006/customXml" ds:itemID="{87012D5B-853E-4AFE-9785-0CC30A3D0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8ede1-a4fe-4f09-bd34-8b5f14dba2f3"/>
    <ds:schemaRef ds:uri="afe625cd-20be-46cd-b9af-43f15181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Hyde</dc:creator>
  <cp:keywords/>
  <dc:description/>
  <cp:lastModifiedBy>Ben Hyde</cp:lastModifiedBy>
  <cp:revision>42</cp:revision>
  <dcterms:created xsi:type="dcterms:W3CDTF">2024-09-05T22:57:00Z</dcterms:created>
  <dcterms:modified xsi:type="dcterms:W3CDTF">2024-09-22T03:56:00Z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0x0101007823FE070741BE4593719E3D7BAF0F83</vt:lpwstr>
  </property>
  <property fmtid="{D5CDD505-2E9C-101B-9397-08002B2CF9AE}" pid="3" name="MediaServiceImageTags">
    <vt:lpwstr/>
  </property>
</Properties>
</file>